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054"/>
        <w:gridCol w:w="1998"/>
        <w:gridCol w:w="3451"/>
      </w:tblGrid>
      <w:tr w:rsidR="00943CCD" w:rsidRPr="00843684">
        <w:trPr>
          <w:cantSplit/>
          <w:trHeight w:val="264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43CCD" w:rsidRDefault="00943CCD">
            <w:pPr>
              <w:ind w:right="-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Российская Федерация</w:t>
            </w:r>
          </w:p>
          <w:p w:rsidR="00943CCD" w:rsidRDefault="00943CCD">
            <w:pPr>
              <w:ind w:left="-71" w:right="-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Республика Алтай</w:t>
            </w:r>
          </w:p>
          <w:p w:rsidR="00943CCD" w:rsidRDefault="00943CCD">
            <w:pPr>
              <w:ind w:left="-71" w:right="-71"/>
              <w:jc w:val="center"/>
              <w:rPr>
                <w:rFonts w:ascii="Times New Roman" w:hAnsi="Times New Roman"/>
                <w:b/>
                <w:color w:val="808080"/>
                <w:sz w:val="28"/>
              </w:rPr>
            </w:pPr>
            <w:r>
              <w:rPr>
                <w:rFonts w:ascii="Times New Roman" w:hAnsi="Times New Roman"/>
                <w:b/>
                <w:color w:val="808080"/>
                <w:sz w:val="28"/>
              </w:rPr>
              <w:t>ОНГУДАЙСКОЕ</w:t>
            </w:r>
          </w:p>
          <w:p w:rsidR="00943CCD" w:rsidRDefault="00943C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сельское поселение</w:t>
            </w:r>
          </w:p>
          <w:p w:rsidR="00943CCD" w:rsidRDefault="00943CC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сельский Совет</w:t>
            </w:r>
          </w:p>
          <w:p w:rsidR="00943CCD" w:rsidRDefault="00943CC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депутатов</w:t>
            </w:r>
          </w:p>
          <w:p w:rsidR="00943CCD" w:rsidRPr="00843684" w:rsidRDefault="00943CCD">
            <w:pPr>
              <w:jc w:val="center"/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43CCD" w:rsidRDefault="00943CCD">
            <w:pPr>
              <w:ind w:left="-213"/>
              <w:jc w:val="center"/>
              <w:rPr>
                <w:rFonts w:cs="Calibri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43CCD" w:rsidRDefault="00943CCD">
            <w:pPr>
              <w:ind w:left="-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Россия Федерациязы </w:t>
            </w:r>
          </w:p>
          <w:p w:rsidR="00943CCD" w:rsidRDefault="00943CCD">
            <w:pPr>
              <w:ind w:left="-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Алтай Республика</w:t>
            </w:r>
          </w:p>
          <w:p w:rsidR="00943CCD" w:rsidRDefault="00943CCD">
            <w:pPr>
              <w:ind w:left="-71"/>
              <w:jc w:val="center"/>
              <w:rPr>
                <w:rFonts w:ascii="Times New Roman" w:hAnsi="Times New Roman"/>
                <w:b/>
                <w:color w:val="808080"/>
                <w:sz w:val="28"/>
              </w:rPr>
            </w:pPr>
            <w:r>
              <w:rPr>
                <w:rFonts w:ascii="Times New Roman" w:hAnsi="Times New Roman"/>
                <w:b/>
                <w:color w:val="808080"/>
                <w:sz w:val="28"/>
              </w:rPr>
              <w:t>ОНДОЙДЫН</w:t>
            </w:r>
          </w:p>
          <w:p w:rsidR="00943CCD" w:rsidRDefault="00943CC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jурт jеезези</w:t>
            </w:r>
          </w:p>
          <w:p w:rsidR="00943CCD" w:rsidRDefault="00943CCD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Депутаттардын  jурт     </w:t>
            </w:r>
          </w:p>
          <w:p w:rsidR="00943CCD" w:rsidRPr="00843684" w:rsidRDefault="00943CCD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Соведи</w:t>
            </w:r>
          </w:p>
        </w:tc>
      </w:tr>
    </w:tbl>
    <w:p w:rsidR="00943CCD" w:rsidRDefault="00943CCD">
      <w:pPr>
        <w:tabs>
          <w:tab w:val="left" w:pos="8700"/>
        </w:tabs>
        <w:jc w:val="center"/>
        <w:rPr>
          <w:rFonts w:ascii="Times New Roman" w:hAnsi="Times New Roman"/>
          <w:b/>
          <w:sz w:val="28"/>
        </w:rPr>
      </w:pPr>
    </w:p>
    <w:p w:rsidR="00943CCD" w:rsidRDefault="00943CCD">
      <w:pPr>
        <w:tabs>
          <w:tab w:val="left" w:pos="870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Восемнадцатая очередная сессия четвертого созыва</w:t>
      </w:r>
    </w:p>
    <w:p w:rsidR="00943CCD" w:rsidRPr="00274E5D" w:rsidRDefault="00943CCD">
      <w:pPr>
        <w:tabs>
          <w:tab w:val="left" w:pos="8700"/>
        </w:tabs>
        <w:jc w:val="center"/>
        <w:rPr>
          <w:rFonts w:ascii="Times New Roman" w:hAnsi="Times New Roman"/>
          <w:sz w:val="24"/>
          <w:szCs w:val="24"/>
        </w:rPr>
      </w:pPr>
    </w:p>
    <w:p w:rsidR="00943CCD" w:rsidRDefault="00943CCD">
      <w:pPr>
        <w:widowControl w:val="0"/>
        <w:tabs>
          <w:tab w:val="left" w:pos="871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                                                                                       Ч Е Ч И М</w:t>
      </w:r>
    </w:p>
    <w:p w:rsidR="00943CCD" w:rsidRDefault="00943CCD">
      <w:pPr>
        <w:widowContro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22.12.2020 г.</w:t>
      </w:r>
      <w:r w:rsidRPr="002D5BD2">
        <w:rPr>
          <w:rFonts w:ascii="Times New Roman" w:hAnsi="Times New Roman"/>
          <w:b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</w:t>
      </w:r>
      <w:r w:rsidRPr="002D5BD2">
        <w:rPr>
          <w:rFonts w:ascii="Times New Roman" w:hAnsi="Times New Roman"/>
          <w:b/>
          <w:sz w:val="28"/>
        </w:rPr>
        <w:t xml:space="preserve">           </w:t>
      </w:r>
      <w:r>
        <w:rPr>
          <w:rFonts w:ascii="Times New Roman" w:hAnsi="Times New Roman"/>
          <w:b/>
          <w:sz w:val="28"/>
        </w:rPr>
        <w:t>№ 18-5</w:t>
      </w:r>
    </w:p>
    <w:p w:rsidR="00943CCD" w:rsidRDefault="00943CCD">
      <w:pPr>
        <w:widowControl w:val="0"/>
        <w:ind w:firstLine="720"/>
        <w:jc w:val="center"/>
        <w:rPr>
          <w:rFonts w:ascii="Times New Roman" w:hAnsi="Times New Roman"/>
          <w:b/>
          <w:sz w:val="28"/>
        </w:rPr>
      </w:pPr>
    </w:p>
    <w:p w:rsidR="00943CCD" w:rsidRDefault="00943CCD">
      <w:pPr>
        <w:widowControl w:val="0"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с.Онгудай</w:t>
      </w:r>
    </w:p>
    <w:p w:rsidR="00943CCD" w:rsidRDefault="00943CCD">
      <w:pPr>
        <w:ind w:firstLine="720"/>
        <w:jc w:val="center"/>
        <w:rPr>
          <w:rFonts w:ascii="Times New Roman" w:hAnsi="Times New Roman"/>
          <w:sz w:val="28"/>
        </w:rPr>
      </w:pPr>
    </w:p>
    <w:p w:rsidR="00943CCD" w:rsidRDefault="00943CCD">
      <w:pPr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бюджета муниципального образования Онгудайское сельское поселение на 2021 год и на плановый период 2022 и 2023</w:t>
      </w:r>
    </w:p>
    <w:p w:rsidR="00943CCD" w:rsidRDefault="00943CCD">
      <w:pPr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годов</w:t>
      </w:r>
    </w:p>
    <w:p w:rsidR="00943CCD" w:rsidRDefault="00943CCD">
      <w:pPr>
        <w:jc w:val="center"/>
        <w:rPr>
          <w:rFonts w:ascii="Times New Roman" w:hAnsi="Times New Roman"/>
          <w:sz w:val="28"/>
        </w:rPr>
      </w:pPr>
    </w:p>
    <w:p w:rsidR="00943CCD" w:rsidRDefault="00943CCD">
      <w:pPr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На основании п.2 ст. 30 Устава муниципального образования Онгудайское сельское поселение и руководствуясь Бюджетным кодексом Российской Федерации, сельский Совет депутатов Онгудайского сельского поселения </w:t>
      </w:r>
      <w:r>
        <w:rPr>
          <w:rFonts w:ascii="Times New Roman" w:hAnsi="Times New Roman"/>
          <w:b/>
          <w:sz w:val="28"/>
        </w:rPr>
        <w:t>Р Е Ш И Л:</w:t>
      </w:r>
    </w:p>
    <w:p w:rsidR="00943CCD" w:rsidRDefault="00943CCD">
      <w:pPr>
        <w:ind w:firstLine="720"/>
        <w:rPr>
          <w:rFonts w:ascii="Times New Roman" w:hAnsi="Times New Roman"/>
          <w:sz w:val="28"/>
        </w:rPr>
      </w:pPr>
    </w:p>
    <w:p w:rsidR="00943CCD" w:rsidRDefault="00943CCD">
      <w:pPr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Статья 1.</w:t>
      </w:r>
      <w:r>
        <w:rPr>
          <w:rFonts w:ascii="Times New Roman" w:hAnsi="Times New Roman"/>
          <w:b/>
          <w:sz w:val="28"/>
        </w:rPr>
        <w:t xml:space="preserve"> Основные характеристики бюджета муниципального образования Онгудайское сельское поселение на 2021 год и на плановый период 2022 и 2023 годов</w:t>
      </w:r>
    </w:p>
    <w:p w:rsidR="00943CCD" w:rsidRDefault="00943CCD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основные характеристики бюджета муниципального образования Онгудайское сельское поселение (далее – местный бюджет) на 2021 год: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прогнозируемый общий объем доходов местного бюджета в сумме 12806,05 тыс. рублей; 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общий объем расходов местного бюджета в сумме 12806,05 тыс. рублей;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прогнозируемый дефицит местного бюджета в сумме 0,0 тыс. рублей.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основные характеристики местного бюджета на 2022 год и на 2023 год: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прогнозируемый общий объем доходов местного бюджета на 2022 год в сумме 11110,80 тыс. рублей и на 2023 год в сумме 11210,80 тыс.рублей;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общий объем расходов местного бюджета на 2022 год в сумме 11110,80 тыс.рублей и на 2023 год в сумме 11210,80 тыс.рублей;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прогнозируемый дефицит местного бюджета на 2022 год в сумме 0,0 тыс. рублей и на 2023 год в сумме 0,0 тыс. рублей;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общий объем условно утверждаемых расходов местного бюджета на 2022 год в сумме 204,25 тыс.рублей и на 2023 год в сумме 431,50 тыс.рублей.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</w:p>
    <w:p w:rsidR="00943CCD" w:rsidRDefault="00943CCD">
      <w:pPr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Статья 2.</w:t>
      </w:r>
      <w:r>
        <w:rPr>
          <w:rFonts w:ascii="Times New Roman" w:hAnsi="Times New Roman"/>
          <w:b/>
          <w:sz w:val="28"/>
        </w:rPr>
        <w:t xml:space="preserve"> Отдельные показатели местного бюджета на 2021 год и на плановый период 2022 и 2023 годов</w:t>
      </w:r>
    </w:p>
    <w:p w:rsidR="00943CCD" w:rsidRDefault="00943CCD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отдельные показатели местного бюджета на 2021 год: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объем безвозмездных поступлений в местный бюджет в сумме 5394,18 тыс. рублей;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объем межбюджетных трансфертов, получаемых из других бюджетов бюджетной системы Российской Федерации, в сумме 2617,40 тыс. рублей;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верхний предел муниципального внутреннего долга местного бюджета на 1 января 2022 года в сумме 0,0 тыс. рублей, верхний предел муниципального внутреннего долга местного бюджета по муниципальным гарантиям на 1 января 2022 года в сумме 0,0 тыс. рублей, предельный объем муниципального внутреннего долга местного бюджета в 2023 году в сумме 0,0 тыс. рублей;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источники финансирования дефицита местного бюджета на 2021 год согласно </w:t>
      </w:r>
      <w:r w:rsidRPr="00B36385">
        <w:rPr>
          <w:rFonts w:ascii="Times New Roman" w:hAnsi="Times New Roman"/>
          <w:sz w:val="28"/>
        </w:rPr>
        <w:t>приложению 1</w:t>
      </w:r>
      <w:r>
        <w:rPr>
          <w:rFonts w:ascii="Times New Roman" w:hAnsi="Times New Roman"/>
          <w:sz w:val="28"/>
        </w:rPr>
        <w:t xml:space="preserve"> к настоящему Решению.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отдельные показатели местного бюджета на 2022 год и на 2023 год: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объем безвозмездных поступлений в местный бюджет 2022 год в сумме 3530,80 тыс. рублей и на 2023 год в сумме 3530,80 тыс.рублей;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объем межбюджетных трансфертов, получаемых из других бюджетов бюджетной системы Российской Федерации, на 2022 год в сумме 0,0 тыс. рублей и на 2023 год в сумме 0,0 тыс.рублей;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верхний предел муниципального внутреннего долга местного бюджета на 1 января 2023 года в сумме 0,0 тыс. рублей и на 1 января 2024 года в сумме 0,0 тыс.рублей, верхний предел муниципального внутреннего долга местного бюджета по муниципальным гарантиям на 1 января 2023 года в сумме 0,0 тыс. рублей и на 1 января 2024 года в сумме 0,0 тыс.рублей, предельный объем муниципального внутреннего долга местного бюджета в 2022 году в сумме 0,0 тыс. рублей и в 2023 году в сумме 0,0 тыс.рублей;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источники финансирования дефицита местного бюджета на плановый период 2022 год и 2023 годов </w:t>
      </w:r>
      <w:r w:rsidRPr="00B36385">
        <w:rPr>
          <w:rFonts w:ascii="Times New Roman" w:hAnsi="Times New Roman"/>
          <w:sz w:val="28"/>
        </w:rPr>
        <w:t>согласно приложению 2</w:t>
      </w:r>
      <w:r>
        <w:rPr>
          <w:rFonts w:ascii="Times New Roman" w:hAnsi="Times New Roman"/>
          <w:sz w:val="28"/>
        </w:rPr>
        <w:t xml:space="preserve"> к настоящему Решению.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Статья 3. </w:t>
      </w:r>
      <w:r>
        <w:rPr>
          <w:rFonts w:ascii="Times New Roman" w:hAnsi="Times New Roman"/>
          <w:b/>
          <w:sz w:val="28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  <w:r>
        <w:rPr>
          <w:rFonts w:ascii="Times New Roman" w:hAnsi="Times New Roman"/>
          <w:sz w:val="28"/>
        </w:rPr>
        <w:t xml:space="preserve"> 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перечень главных администраторов доходов местного </w:t>
      </w:r>
      <w:r w:rsidRPr="00B36385"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sz w:val="28"/>
        </w:rPr>
        <w:t xml:space="preserve">согласно приложению </w:t>
      </w:r>
      <w:r w:rsidRPr="00B36385">
        <w:rPr>
          <w:rFonts w:ascii="Times New Roman" w:hAnsi="Times New Roman"/>
          <w:sz w:val="28"/>
        </w:rPr>
        <w:t>3 к</w:t>
      </w:r>
      <w:r>
        <w:rPr>
          <w:rFonts w:ascii="Times New Roman" w:hAnsi="Times New Roman"/>
          <w:sz w:val="28"/>
        </w:rPr>
        <w:t xml:space="preserve"> настоящему проекту Решения.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Утвердить перечень главных администраторов источников финансирования дефицита местного бюджета </w:t>
      </w:r>
      <w:r w:rsidRPr="00B36385"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 xml:space="preserve">приложению </w:t>
      </w:r>
      <w:r w:rsidRPr="00B3638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 настоящему проекту Решения.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</w:p>
    <w:p w:rsidR="00943CCD" w:rsidRDefault="00943CCD">
      <w:pPr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Статья 4. </w:t>
      </w:r>
      <w:r w:rsidRPr="00CD3AC7">
        <w:rPr>
          <w:rFonts w:ascii="Times New Roman" w:hAnsi="Times New Roman"/>
          <w:b/>
          <w:sz w:val="28"/>
        </w:rPr>
        <w:t xml:space="preserve">Прогнозируемые объемы поступлений </w:t>
      </w:r>
      <w:r>
        <w:rPr>
          <w:rFonts w:ascii="Times New Roman" w:hAnsi="Times New Roman"/>
          <w:b/>
          <w:sz w:val="28"/>
        </w:rPr>
        <w:t>доходов в местный бюджет на 2021 год и на плановый период 2022</w:t>
      </w:r>
      <w:r w:rsidRPr="00CD3AC7">
        <w:rPr>
          <w:rFonts w:ascii="Times New Roman" w:hAnsi="Times New Roman"/>
          <w:b/>
          <w:sz w:val="28"/>
        </w:rPr>
        <w:t xml:space="preserve"> и 202</w:t>
      </w:r>
      <w:r>
        <w:rPr>
          <w:rFonts w:ascii="Times New Roman" w:hAnsi="Times New Roman"/>
          <w:b/>
          <w:sz w:val="28"/>
        </w:rPr>
        <w:t>3 годов</w:t>
      </w:r>
    </w:p>
    <w:p w:rsidR="00943CCD" w:rsidRPr="00CD3AC7" w:rsidRDefault="00943CCD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прогнозируемые объемы поступлений доходов в местный бюджет на 2021 год согласно приложению 5 к настоящему Решению.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прогнозируемые объемы поступлений доходов в местный бюджет на плановый период 2022 и 2023 годов согласно приложению 6</w:t>
      </w:r>
      <w:r w:rsidRPr="00B36385"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 настоящему Решению.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</w:p>
    <w:p w:rsidR="00943CCD" w:rsidRDefault="00943CCD">
      <w:pPr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Статья 5. </w:t>
      </w:r>
      <w:r>
        <w:rPr>
          <w:rFonts w:ascii="Times New Roman" w:hAnsi="Times New Roman"/>
          <w:b/>
          <w:sz w:val="28"/>
        </w:rPr>
        <w:t>Определение части прибыли, подлежащей зачислению в местный бюджет муниципальными унитарными предприятиями муниципального образования Онгудайское сельское поселение.</w:t>
      </w:r>
    </w:p>
    <w:p w:rsidR="00943CCD" w:rsidRDefault="00943CCD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Муниципальные унитарные предприятия муниципального образования Онгудайское сельское поселение перечисляют в местный бюджет 10 процентов прибыли, остающейся после уплаты налогов и иных обязательных платежей в бюджет по результатам отчетного года, в срок не позднее 1 мая года, следующего за отчетным годом.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</w:p>
    <w:p w:rsidR="00943CCD" w:rsidRDefault="00943CCD">
      <w:pPr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Статья 6</w:t>
      </w:r>
      <w:r>
        <w:rPr>
          <w:rFonts w:ascii="Times New Roman" w:hAnsi="Times New Roman"/>
          <w:b/>
          <w:sz w:val="28"/>
        </w:rPr>
        <w:t>. Бюджетные ассигнования местного бюджета на 2021 год и на плановый период 2022 и 2023 годов</w:t>
      </w:r>
    </w:p>
    <w:p w:rsidR="00943CCD" w:rsidRDefault="00943CCD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общий объем бюджетных ассигнований, направляемых на исполнение публичных нормативных обязательств: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 2021 год в сумме 0,0 тыс. рублей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 плановый период 2022 и 2023 годов в сумме 0,0 тыс. рублей.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распределение бюджетных ассигнований по разделам, подразделам функциональной классификации расходов местного бюджета: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 2021 год согласно приложению 7</w:t>
      </w:r>
      <w:r w:rsidRPr="00B36385"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 настоящему Решению;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 плановый период 2022 и 2023 годов согласно приложению 8 к настоящему Решению.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Утвердить 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местного бюджета: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 2021 год согласно приложению 9 к настоящему Решению;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 плановый период 2022 и 2023 годов </w:t>
      </w:r>
      <w:r w:rsidRPr="00B36385"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приложению 10 к настоящему Решению.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Утвердить ведомственную структуру по расходам местного бюджета: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 2021 год согласно приложению </w:t>
      </w:r>
      <w:r w:rsidRPr="00B3638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 к настоящему Решению;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 плановый период 2021 и 2022 годов согласно </w:t>
      </w:r>
      <w:r w:rsidRPr="00B36385">
        <w:rPr>
          <w:rFonts w:ascii="Times New Roman" w:hAnsi="Times New Roman"/>
          <w:sz w:val="28"/>
        </w:rPr>
        <w:t>прилож</w:t>
      </w:r>
      <w:r>
        <w:rPr>
          <w:rFonts w:ascii="Times New Roman" w:hAnsi="Times New Roman"/>
          <w:sz w:val="28"/>
        </w:rPr>
        <w:t xml:space="preserve">ению </w:t>
      </w:r>
      <w:r w:rsidRPr="00B3638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 к настоящему Решению.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Утвердить распределение бюджетных ассигнований местного бюджета на реализацию муниципальных программ на 202-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</w:rPr>
          <w:t>2023 г</w:t>
        </w:r>
      </w:smartTag>
      <w:r>
        <w:rPr>
          <w:rFonts w:ascii="Times New Roman" w:hAnsi="Times New Roman"/>
          <w:sz w:val="28"/>
        </w:rPr>
        <w:t>.г. согласно приложению 13 к настоящему Решению.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</w:p>
    <w:p w:rsidR="00943CCD" w:rsidRDefault="00943CCD">
      <w:pPr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Статья 7. </w:t>
      </w:r>
      <w:r>
        <w:rPr>
          <w:rFonts w:ascii="Times New Roman" w:hAnsi="Times New Roman"/>
          <w:b/>
          <w:sz w:val="28"/>
        </w:rPr>
        <w:t>Особенности исполнения местного бюджета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Установить, что не использованные по состоянию на 1 января 2021 года остатки межбюджетных трансфертов, предоставленных из бюджета муниципального образования «Онгудайский район» бюджету Онгудайского сельского поселения в форме субсидий, субвенций и иных межбюджетных трансфертов, имеющих целевое назначение, подлежат возврату в бюджет муниципального образования «Онгудайский район» в порядке, установленном Управлением финансов администрации района (аймака) муниципального образования «Онгудайский район».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 целях финансового обеспечения непредвиденных расходов для финансового обеспечения расходных обязательств муниципального образования предусмотреть на 2021 год средства Резервного фонда муниципального образования Онгудайское сельское поселение в сумме 60,00 тыс.рублей, на 2022 год в сумме 60,00 тыс.рублей, на 2023 год в сумме 60,00 тыс. рублей. 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Бюджетные ассигнования резервного фонда, предусмотренные в местном бюджете, используются в порядке установленном Администрацией муниципального образования Онгудайское сельское поселение.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Установить в соответствии с пунктом 8 статьи 217 Бюджетного кодекса Российской Федерации следующие основания для внесения в 2021 году изменений в показатели Сводной бюджетной росписи местного бюджета, связанные с особенностями исполнения местного бюджета:</w:t>
      </w:r>
    </w:p>
    <w:p w:rsidR="00943CCD" w:rsidRDefault="00943CCD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внесение изменений и дополнений в бюджетную классификацию Российской Федерации и коды целевых статей расходов местного бюджета, утвержденных в установленном порядке;</w:t>
      </w:r>
    </w:p>
    <w:p w:rsidR="00943CCD" w:rsidRDefault="00943CCD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использование остатков средств местного бюджета по состоянию на 1 января 2021 года;</w:t>
      </w:r>
    </w:p>
    <w:p w:rsidR="00943CCD" w:rsidRDefault="00943CCD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принятие главными распорядителями средств местного бюджета решений о предоставлении бюджетным учреждениям муниципального образования Онгудайское сельское поселение субсидий в соответствии с абзацем вторым пункта 1статьи 78.1 Бюджетного кодекса Российской Федерации;</w:t>
      </w:r>
    </w:p>
    <w:p w:rsidR="00943CCD" w:rsidRDefault="00943CCD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перераспределение бюджетных ассигнований между главными распорядителями средств местного бюджета,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ассигнований,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</w:p>
    <w:p w:rsidR="00943CCD" w:rsidRDefault="00943CCD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уменьшение объема межбюджетных трансфертов из районного бюджета в текущем финансовом году;</w:t>
      </w:r>
    </w:p>
    <w:p w:rsidR="00943CCD" w:rsidRDefault="00943CCD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 муниципального образования Онгудайское сельское поселение;</w:t>
      </w:r>
    </w:p>
    <w:p w:rsidR="00943CCD" w:rsidRDefault="00943CCD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Онгудайское сельское поселение;</w:t>
      </w:r>
    </w:p>
    <w:p w:rsidR="00943CCD" w:rsidRDefault="00943CCD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перераспределение бюджетных ассигнований в пределах предусмотренных главном распорядителям средств местного бюджета на предоставление бюджетным учреждениям муниципального образования Онгудайское сельское поселение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Установить, что заключение и оплата муниципальными учреждениями и органами местного самоуправления муниципального образования Онгудайское сельское поселение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943CCD" w:rsidRDefault="00943CCD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943CCD" w:rsidRDefault="00943CCD">
      <w:pPr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Статья 8. </w:t>
      </w:r>
      <w:r>
        <w:rPr>
          <w:rFonts w:ascii="Times New Roman" w:hAnsi="Times New Roman"/>
          <w:b/>
          <w:sz w:val="28"/>
        </w:rPr>
        <w:t>Настоящее Решение вступает в силу с 1 января 2021 года.</w:t>
      </w:r>
    </w:p>
    <w:p w:rsidR="00943CCD" w:rsidRDefault="00943CCD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943CCD" w:rsidRDefault="00943CCD">
      <w:pPr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Статья 9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943CCD" w:rsidRDefault="00943CCD">
      <w:pPr>
        <w:ind w:firstLine="567"/>
        <w:jc w:val="both"/>
        <w:rPr>
          <w:rFonts w:ascii="Times New Roman" w:hAnsi="Times New Roman"/>
          <w:sz w:val="28"/>
        </w:rPr>
      </w:pPr>
    </w:p>
    <w:p w:rsidR="00943CCD" w:rsidRDefault="00943CCD">
      <w:pPr>
        <w:ind w:firstLine="720"/>
        <w:jc w:val="right"/>
        <w:rPr>
          <w:rFonts w:ascii="Times New Roman" w:hAnsi="Times New Roman"/>
          <w:sz w:val="24"/>
        </w:rPr>
      </w:pPr>
    </w:p>
    <w:p w:rsidR="00943CCD" w:rsidRDefault="00943CCD">
      <w:pPr>
        <w:ind w:firstLine="720"/>
        <w:jc w:val="right"/>
        <w:rPr>
          <w:rFonts w:ascii="Times New Roman" w:hAnsi="Times New Roman"/>
          <w:sz w:val="24"/>
        </w:rPr>
      </w:pPr>
    </w:p>
    <w:p w:rsidR="00943CCD" w:rsidRDefault="00943CC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Онгудайского</w:t>
      </w:r>
    </w:p>
    <w:p w:rsidR="00943CCD" w:rsidRDefault="00943C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                      С.А.Бабыкова</w:t>
      </w:r>
    </w:p>
    <w:sectPr w:rsidR="00943CCD" w:rsidSect="0055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72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742"/>
    <w:rsid w:val="00045BA2"/>
    <w:rsid w:val="00080FBF"/>
    <w:rsid w:val="00110AB4"/>
    <w:rsid w:val="0013621A"/>
    <w:rsid w:val="001761A3"/>
    <w:rsid w:val="001A138A"/>
    <w:rsid w:val="001E6639"/>
    <w:rsid w:val="00274E5D"/>
    <w:rsid w:val="002C7348"/>
    <w:rsid w:val="002D5BD2"/>
    <w:rsid w:val="002F14A8"/>
    <w:rsid w:val="00310295"/>
    <w:rsid w:val="00314801"/>
    <w:rsid w:val="00384B9D"/>
    <w:rsid w:val="003A001C"/>
    <w:rsid w:val="003A4E20"/>
    <w:rsid w:val="003B576F"/>
    <w:rsid w:val="003F3B2F"/>
    <w:rsid w:val="00410041"/>
    <w:rsid w:val="0041550C"/>
    <w:rsid w:val="004943D7"/>
    <w:rsid w:val="004A4594"/>
    <w:rsid w:val="004C3165"/>
    <w:rsid w:val="004E2C9C"/>
    <w:rsid w:val="005251AD"/>
    <w:rsid w:val="005500E2"/>
    <w:rsid w:val="00552472"/>
    <w:rsid w:val="00580007"/>
    <w:rsid w:val="0058623D"/>
    <w:rsid w:val="005E24BB"/>
    <w:rsid w:val="00657BF7"/>
    <w:rsid w:val="00670EC9"/>
    <w:rsid w:val="0067395C"/>
    <w:rsid w:val="006B4352"/>
    <w:rsid w:val="006B7002"/>
    <w:rsid w:val="006E4FD7"/>
    <w:rsid w:val="00730C3A"/>
    <w:rsid w:val="00744171"/>
    <w:rsid w:val="007C2B4E"/>
    <w:rsid w:val="00812185"/>
    <w:rsid w:val="00824A06"/>
    <w:rsid w:val="00836048"/>
    <w:rsid w:val="00843684"/>
    <w:rsid w:val="008A5F80"/>
    <w:rsid w:val="008E6FAD"/>
    <w:rsid w:val="00920F49"/>
    <w:rsid w:val="00934BAD"/>
    <w:rsid w:val="00943CCD"/>
    <w:rsid w:val="009553A2"/>
    <w:rsid w:val="009736E8"/>
    <w:rsid w:val="009A2005"/>
    <w:rsid w:val="009B476C"/>
    <w:rsid w:val="009F1E82"/>
    <w:rsid w:val="00A17B9A"/>
    <w:rsid w:val="00A37F8B"/>
    <w:rsid w:val="00A80721"/>
    <w:rsid w:val="00AE54CD"/>
    <w:rsid w:val="00AF6323"/>
    <w:rsid w:val="00B0759E"/>
    <w:rsid w:val="00B10742"/>
    <w:rsid w:val="00B15645"/>
    <w:rsid w:val="00B360A2"/>
    <w:rsid w:val="00B36385"/>
    <w:rsid w:val="00B72C7A"/>
    <w:rsid w:val="00B74CB1"/>
    <w:rsid w:val="00B82726"/>
    <w:rsid w:val="00B918C3"/>
    <w:rsid w:val="00BC2232"/>
    <w:rsid w:val="00BE2BF0"/>
    <w:rsid w:val="00C13717"/>
    <w:rsid w:val="00C20458"/>
    <w:rsid w:val="00C3725E"/>
    <w:rsid w:val="00C521D4"/>
    <w:rsid w:val="00C8262A"/>
    <w:rsid w:val="00CA3E61"/>
    <w:rsid w:val="00CD0EA3"/>
    <w:rsid w:val="00CD3AC7"/>
    <w:rsid w:val="00D00D45"/>
    <w:rsid w:val="00D4068E"/>
    <w:rsid w:val="00D5143D"/>
    <w:rsid w:val="00D75552"/>
    <w:rsid w:val="00DA0ACC"/>
    <w:rsid w:val="00DA64C8"/>
    <w:rsid w:val="00DB3C4A"/>
    <w:rsid w:val="00DB7C37"/>
    <w:rsid w:val="00DD0688"/>
    <w:rsid w:val="00DF4912"/>
    <w:rsid w:val="00E56380"/>
    <w:rsid w:val="00E600C0"/>
    <w:rsid w:val="00EF29CA"/>
    <w:rsid w:val="00F4599A"/>
    <w:rsid w:val="00F617BE"/>
    <w:rsid w:val="00FD2426"/>
    <w:rsid w:val="00FD4D1D"/>
    <w:rsid w:val="00FD5CA0"/>
    <w:rsid w:val="00FE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D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748</TotalTime>
  <Pages>5</Pages>
  <Words>1588</Words>
  <Characters>9052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35</cp:revision>
  <cp:lastPrinted>2019-12-19T08:36:00Z</cp:lastPrinted>
  <dcterms:created xsi:type="dcterms:W3CDTF">2018-11-11T10:14:00Z</dcterms:created>
  <dcterms:modified xsi:type="dcterms:W3CDTF">2020-12-22T04:11:00Z</dcterms:modified>
</cp:coreProperties>
</file>